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3A" w:rsidRPr="0013703A" w:rsidRDefault="0013703A" w:rsidP="0013703A">
      <w:pPr>
        <w:jc w:val="center"/>
        <w:rPr>
          <w:rFonts w:ascii="Arial" w:hAnsi="Arial" w:cs="Arial"/>
          <w:b/>
          <w:lang w:val="mn-MN"/>
        </w:rPr>
      </w:pPr>
      <w:r w:rsidRPr="0013703A">
        <w:rPr>
          <w:rFonts w:ascii="Arial" w:hAnsi="Arial" w:cs="Arial"/>
          <w:b/>
          <w:lang w:val="mn-MN"/>
        </w:rPr>
        <w:t>Аж ауйн нэгж байгууллагад үзүүлэх татварын хөнгөлөлт чөлөөлөлт</w:t>
      </w:r>
    </w:p>
    <w:p w:rsidR="0013703A" w:rsidRPr="0013703A" w:rsidRDefault="0013703A" w:rsidP="0013703A">
      <w:pPr>
        <w:jc w:val="both"/>
        <w:rPr>
          <w:rFonts w:ascii="Arial" w:hAnsi="Arial" w:cs="Arial"/>
          <w:lang w:val="mn-MN"/>
        </w:rPr>
      </w:pPr>
      <w:r w:rsidRPr="0013703A">
        <w:rPr>
          <w:rFonts w:ascii="Arial" w:hAnsi="Arial" w:cs="Arial"/>
          <w:lang w:val="mn-MN"/>
        </w:rPr>
        <w:t>Чөлөөт бүсэ</w:t>
      </w:r>
      <w:r w:rsidRPr="0013703A">
        <w:rPr>
          <w:rFonts w:ascii="Arial" w:hAnsi="Arial" w:cs="Arial"/>
          <w:lang w:val="mn-MN"/>
        </w:rPr>
        <w:t xml:space="preserve">д үйл ажиллагаа эрхлэх аж ахуй нэгжүүд нь </w:t>
      </w:r>
      <w:r w:rsidRPr="0013703A">
        <w:rPr>
          <w:rFonts w:ascii="Arial" w:hAnsi="Arial" w:cs="Arial"/>
          <w:lang w:val="mn-MN"/>
        </w:rPr>
        <w:t>татварын болон бусад дэглэмийн хөнгөлөлт чөлөөлөлт</w:t>
      </w:r>
      <w:r w:rsidRPr="0013703A">
        <w:rPr>
          <w:rFonts w:ascii="Arial" w:hAnsi="Arial" w:cs="Arial"/>
          <w:lang w:val="mn-MN"/>
        </w:rPr>
        <w:t xml:space="preserve">ийг </w:t>
      </w:r>
      <w:r w:rsidRPr="0013703A">
        <w:rPr>
          <w:rFonts w:ascii="Arial" w:hAnsi="Arial" w:cs="Arial"/>
          <w:lang w:val="mn-MN"/>
        </w:rPr>
        <w:t>“Чөлөөт бүсийн тухай хууль”</w:t>
      </w:r>
      <w:r w:rsidRPr="0013703A">
        <w:rPr>
          <w:rFonts w:ascii="Arial" w:hAnsi="Arial" w:cs="Arial"/>
          <w:lang w:val="mn-MN"/>
        </w:rPr>
        <w:t xml:space="preserve"> /шинэчилсэн найруулга/-д заасны дагуу эдэлнэ</w:t>
      </w:r>
      <w:r w:rsidRPr="0013703A">
        <w:rPr>
          <w:rFonts w:ascii="Arial" w:hAnsi="Arial" w:cs="Arial"/>
          <w:lang w:val="mn-MN"/>
        </w:rPr>
        <w:t>.</w:t>
      </w:r>
    </w:p>
    <w:p w:rsidR="0013703A" w:rsidRPr="0013703A" w:rsidRDefault="0013703A" w:rsidP="0013703A">
      <w:pPr>
        <w:pStyle w:val="ListParagraph"/>
        <w:ind w:left="2520"/>
        <w:rPr>
          <w:rFonts w:ascii="Arial" w:hAnsi="Arial" w:cs="Arial"/>
          <w:b/>
          <w:lang w:val="mn-MN"/>
        </w:rPr>
      </w:pPr>
      <w:r w:rsidRPr="0013703A">
        <w:rPr>
          <w:rFonts w:ascii="Arial" w:hAnsi="Arial" w:cs="Arial"/>
          <w:b/>
          <w:lang w:val="mn-MN"/>
        </w:rPr>
        <w:t>Чөлөөт</w:t>
      </w:r>
      <w:r w:rsidRPr="0013703A">
        <w:rPr>
          <w:rFonts w:ascii="Arial" w:hAnsi="Arial" w:cs="Arial"/>
          <w:b/>
          <w:lang w:val="mn-MN"/>
        </w:rPr>
        <w:t xml:space="preserve"> бүс дэх татварын хөнгөлөлт </w:t>
      </w:r>
    </w:p>
    <w:p w:rsidR="0013703A" w:rsidRPr="0013703A" w:rsidRDefault="0013703A" w:rsidP="0013703A">
      <w:pPr>
        <w:pStyle w:val="ListParagraph"/>
        <w:shd w:val="clear" w:color="auto" w:fill="FFFFFF"/>
        <w:spacing w:after="0" w:line="240" w:lineRule="auto"/>
        <w:ind w:left="2520"/>
        <w:jc w:val="both"/>
        <w:textAlignment w:val="top"/>
        <w:rPr>
          <w:rFonts w:ascii="Arial" w:eastAsia="Times New Roman" w:hAnsi="Arial" w:cs="Arial"/>
          <w:lang w:val="mn-MN"/>
        </w:rPr>
      </w:pPr>
    </w:p>
    <w:p w:rsidR="0013703A" w:rsidRPr="0013703A" w:rsidRDefault="0013703A" w:rsidP="0013703A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lang w:val="mn-MN"/>
        </w:rPr>
      </w:pPr>
      <w:r w:rsidRPr="0013703A">
        <w:rPr>
          <w:rFonts w:ascii="Arial" w:eastAsia="Times New Roman" w:hAnsi="Arial" w:cs="Arial"/>
          <w:b/>
          <w:bCs/>
          <w:lang w:val="mn-MN"/>
        </w:rPr>
        <w:t xml:space="preserve">Чөлөөл бүсийн тухай хуулийн </w:t>
      </w:r>
      <w:r w:rsidRPr="0013703A">
        <w:rPr>
          <w:rFonts w:ascii="Arial" w:eastAsia="Times New Roman" w:hAnsi="Arial" w:cs="Arial"/>
          <w:b/>
          <w:bCs/>
        </w:rPr>
        <w:t xml:space="preserve">16 </w:t>
      </w:r>
      <w:proofErr w:type="spellStart"/>
      <w:r w:rsidRPr="0013703A">
        <w:rPr>
          <w:rFonts w:ascii="Arial" w:eastAsia="Times New Roman" w:hAnsi="Arial" w:cs="Arial"/>
          <w:b/>
          <w:bCs/>
        </w:rPr>
        <w:t>дугаар</w:t>
      </w:r>
      <w:proofErr w:type="spellEnd"/>
      <w:r w:rsidRPr="001370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3703A">
        <w:rPr>
          <w:rFonts w:ascii="Arial" w:eastAsia="Times New Roman" w:hAnsi="Arial" w:cs="Arial"/>
          <w:b/>
          <w:bCs/>
        </w:rPr>
        <w:t>зүйл</w:t>
      </w:r>
      <w:proofErr w:type="spellEnd"/>
      <w:r w:rsidRPr="0013703A">
        <w:rPr>
          <w:rFonts w:ascii="Arial" w:eastAsia="Times New Roman" w:hAnsi="Arial" w:cs="Arial"/>
          <w:b/>
          <w:bCs/>
        </w:rPr>
        <w:t>.</w:t>
      </w:r>
      <w:r w:rsidRPr="0013703A">
        <w:rPr>
          <w:rFonts w:ascii="Arial" w:eastAsia="Times New Roman" w:hAnsi="Arial" w:cs="Arial"/>
          <w:b/>
          <w:bCs/>
          <w:lang w:val="mn-MN"/>
        </w:rPr>
        <w:t xml:space="preserve"> </w:t>
      </w:r>
    </w:p>
    <w:p w:rsidR="0013703A" w:rsidRPr="0013703A" w:rsidRDefault="0013703A" w:rsidP="0013703A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lang w:val="mn-MN"/>
        </w:rPr>
      </w:pPr>
    </w:p>
    <w:p w:rsidR="0013703A" w:rsidRPr="0013703A" w:rsidRDefault="0013703A" w:rsidP="0013703A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bCs/>
        </w:rPr>
      </w:pPr>
      <w:proofErr w:type="spellStart"/>
      <w:r w:rsidRPr="0013703A">
        <w:rPr>
          <w:rFonts w:ascii="Arial" w:eastAsia="Times New Roman" w:hAnsi="Arial" w:cs="Arial"/>
          <w:b/>
          <w:bCs/>
        </w:rPr>
        <w:t>Чөлөөт</w:t>
      </w:r>
      <w:proofErr w:type="spellEnd"/>
      <w:r w:rsidRPr="001370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3703A">
        <w:rPr>
          <w:rFonts w:ascii="Arial" w:eastAsia="Times New Roman" w:hAnsi="Arial" w:cs="Arial"/>
          <w:b/>
          <w:bCs/>
        </w:rPr>
        <w:t>бүс</w:t>
      </w:r>
      <w:proofErr w:type="spellEnd"/>
      <w:r w:rsidRPr="001370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3703A">
        <w:rPr>
          <w:rFonts w:ascii="Arial" w:eastAsia="Times New Roman" w:hAnsi="Arial" w:cs="Arial"/>
          <w:b/>
          <w:bCs/>
        </w:rPr>
        <w:t>дэх</w:t>
      </w:r>
      <w:proofErr w:type="spellEnd"/>
      <w:r w:rsidRPr="001370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3703A">
        <w:rPr>
          <w:rFonts w:ascii="Arial" w:eastAsia="Times New Roman" w:hAnsi="Arial" w:cs="Arial"/>
          <w:b/>
          <w:bCs/>
        </w:rPr>
        <w:t>татварын</w:t>
      </w:r>
      <w:proofErr w:type="spellEnd"/>
      <w:r w:rsidRPr="001370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3703A">
        <w:rPr>
          <w:rFonts w:ascii="Arial" w:eastAsia="Times New Roman" w:hAnsi="Arial" w:cs="Arial"/>
          <w:b/>
          <w:bCs/>
        </w:rPr>
        <w:t>тусгай</w:t>
      </w:r>
      <w:proofErr w:type="spellEnd"/>
      <w:r w:rsidRPr="0013703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13703A">
        <w:rPr>
          <w:rFonts w:ascii="Arial" w:eastAsia="Times New Roman" w:hAnsi="Arial" w:cs="Arial"/>
          <w:b/>
          <w:bCs/>
        </w:rPr>
        <w:t>дэглэм</w:t>
      </w:r>
      <w:proofErr w:type="spellEnd"/>
    </w:p>
    <w:p w:rsidR="0013703A" w:rsidRPr="0013703A" w:rsidRDefault="0013703A" w:rsidP="0013703A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bCs/>
        </w:rPr>
      </w:pP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 w:rsidRPr="0013703A">
        <w:rPr>
          <w:rFonts w:ascii="Arial" w:eastAsia="Times New Roman" w:hAnsi="Arial" w:cs="Arial"/>
        </w:rPr>
        <w:t>16.1.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дараах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хөнгөлөлт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чөлөөлөлт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үйлчилнэ</w:t>
      </w:r>
      <w:proofErr w:type="spellEnd"/>
      <w:r w:rsidRPr="0013703A">
        <w:rPr>
          <w:rFonts w:ascii="Arial" w:eastAsia="Times New Roman" w:hAnsi="Arial" w:cs="Arial"/>
        </w:rPr>
        <w:t>: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 w:rsidRPr="0013703A">
        <w:rPr>
          <w:rFonts w:ascii="Arial" w:eastAsia="Times New Roman" w:hAnsi="Arial" w:cs="Arial"/>
        </w:rPr>
        <w:t>16.1.1.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</w:t>
      </w:r>
      <w:r w:rsidRPr="0013703A">
        <w:rPr>
          <w:rFonts w:ascii="Arial" w:eastAsia="Times New Roman" w:hAnsi="Arial" w:cs="Arial"/>
        </w:rPr>
        <w:t>илийн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чанадаас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импортолсон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бараанд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импортын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гаалийн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нэмэгдсэн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өртгийн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болон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онцгой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албан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ногдуулахгүй</w:t>
      </w:r>
      <w:proofErr w:type="spellEnd"/>
      <w:r w:rsidRPr="0013703A">
        <w:rPr>
          <w:rFonts w:ascii="Arial" w:eastAsia="Times New Roman" w:hAnsi="Arial" w:cs="Arial"/>
        </w:rPr>
        <w:t>;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16.1.2.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</w:rPr>
        <w:t>И</w:t>
      </w:r>
      <w:r w:rsidRPr="0013703A">
        <w:rPr>
          <w:rFonts w:ascii="Arial" w:eastAsia="Times New Roman" w:hAnsi="Arial" w:cs="Arial"/>
        </w:rPr>
        <w:t>мпортын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гаалийн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онцгой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болон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нэмэгдсэн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өртгийн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албан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төлж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гаалийн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нутаг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дэвсгэрт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оруулсан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барааг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оруулахад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ногдуулахгүй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бөгөөд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гаалийн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нутаг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дэвсгэрт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тухайн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татварыг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төлсөн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баримтыг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үндэслэн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бусад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татвараас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хасалт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хийж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буцаан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олгох</w:t>
      </w:r>
      <w:proofErr w:type="spellEnd"/>
      <w:r w:rsidRPr="0013703A">
        <w:rPr>
          <w:rFonts w:ascii="Arial" w:eastAsia="Times New Roman" w:hAnsi="Arial" w:cs="Arial"/>
        </w:rPr>
        <w:t>;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16.1.3.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</w:rPr>
        <w:t>М</w:t>
      </w:r>
      <w:r w:rsidRPr="0013703A">
        <w:rPr>
          <w:rFonts w:ascii="Arial" w:eastAsia="Times New Roman" w:hAnsi="Arial" w:cs="Arial"/>
        </w:rPr>
        <w:t>онголын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барааг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гаалийн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нутаг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дэвсгэрээс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оруулахад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нэмэгдсэн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өртгийн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албан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татварыг</w:t>
      </w:r>
      <w:proofErr w:type="spellEnd"/>
      <w:r w:rsidRPr="0013703A">
        <w:rPr>
          <w:rFonts w:ascii="Arial" w:eastAsia="Times New Roman" w:hAnsi="Arial" w:cs="Arial"/>
        </w:rPr>
        <w:t xml:space="preserve"> “0” </w:t>
      </w:r>
      <w:proofErr w:type="spellStart"/>
      <w:r w:rsidRPr="0013703A">
        <w:rPr>
          <w:rFonts w:ascii="Arial" w:eastAsia="Times New Roman" w:hAnsi="Arial" w:cs="Arial"/>
        </w:rPr>
        <w:t>хувь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хэмжээгээр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ногдуулах</w:t>
      </w:r>
      <w:proofErr w:type="spellEnd"/>
      <w:r w:rsidRPr="0013703A">
        <w:rPr>
          <w:rFonts w:ascii="Arial" w:eastAsia="Times New Roman" w:hAnsi="Arial" w:cs="Arial"/>
        </w:rPr>
        <w:t>;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 w:rsidRPr="0013703A">
        <w:rPr>
          <w:rFonts w:ascii="Arial" w:eastAsia="Times New Roman" w:hAnsi="Arial" w:cs="Arial"/>
        </w:rPr>
        <w:t>16.1.4.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Гаалийн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тариф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гаалийн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тухай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хуулийн</w:t>
      </w:r>
      <w:proofErr w:type="spellEnd"/>
      <w:r w:rsidRPr="0013703A">
        <w:rPr>
          <w:rFonts w:ascii="Arial" w:eastAsia="Times New Roman" w:hAnsi="Arial" w:cs="Arial"/>
        </w:rPr>
        <w:t xml:space="preserve"> 38.1.4-т </w:t>
      </w:r>
      <w:proofErr w:type="spellStart"/>
      <w:r w:rsidRPr="0013703A">
        <w:rPr>
          <w:rFonts w:ascii="Arial" w:eastAsia="Times New Roman" w:hAnsi="Arial" w:cs="Arial"/>
        </w:rPr>
        <w:t>зааснаас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гадна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зорчигчийн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худалдаж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авсан</w:t>
      </w:r>
      <w:proofErr w:type="spellEnd"/>
      <w:r w:rsidRPr="0013703A">
        <w:rPr>
          <w:rFonts w:ascii="Arial" w:eastAsia="Times New Roman" w:hAnsi="Arial" w:cs="Arial"/>
        </w:rPr>
        <w:t xml:space="preserve"> 3.0 </w:t>
      </w:r>
      <w:proofErr w:type="spellStart"/>
      <w:r w:rsidRPr="0013703A">
        <w:rPr>
          <w:rFonts w:ascii="Arial" w:eastAsia="Times New Roman" w:hAnsi="Arial" w:cs="Arial"/>
        </w:rPr>
        <w:t>сая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төгрөг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хүртэл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үнийн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дүнтэй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барааг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бүсээс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гаалийн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нутаг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дэвсгэрт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оруулахад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гаалийн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болон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нэмэгдсэн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өртгийн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албан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татвараас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чөлөөлөх</w:t>
      </w:r>
      <w:proofErr w:type="spellEnd"/>
      <w:r w:rsidRPr="0013703A">
        <w:rPr>
          <w:rFonts w:ascii="Arial" w:eastAsia="Times New Roman" w:hAnsi="Arial" w:cs="Arial"/>
        </w:rPr>
        <w:t>;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16.1.5.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</w:rPr>
        <w:t>Э</w:t>
      </w:r>
      <w:r w:rsidRPr="0013703A">
        <w:rPr>
          <w:rFonts w:ascii="Arial" w:eastAsia="Times New Roman" w:hAnsi="Arial" w:cs="Arial"/>
        </w:rPr>
        <w:t>нэ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хуулийн</w:t>
      </w:r>
      <w:proofErr w:type="spellEnd"/>
      <w:r w:rsidRPr="0013703A">
        <w:rPr>
          <w:rFonts w:ascii="Arial" w:eastAsia="Times New Roman" w:hAnsi="Arial" w:cs="Arial"/>
        </w:rPr>
        <w:t xml:space="preserve"> 16.1.4-т </w:t>
      </w:r>
      <w:proofErr w:type="spellStart"/>
      <w:r w:rsidRPr="0013703A">
        <w:rPr>
          <w:rFonts w:ascii="Arial" w:eastAsia="Times New Roman" w:hAnsi="Arial" w:cs="Arial"/>
        </w:rPr>
        <w:t>зааснаас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бусад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барааг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бүсээс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гаалийн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нутаг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дэвсгэрт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оруулахад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гаалийн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болон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бусад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татварыг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холбогдох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хуулийн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дагуу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ногдуулах</w:t>
      </w:r>
      <w:proofErr w:type="spellEnd"/>
      <w:r w:rsidRPr="0013703A">
        <w:rPr>
          <w:rFonts w:ascii="Arial" w:eastAsia="Times New Roman" w:hAnsi="Arial" w:cs="Arial"/>
        </w:rPr>
        <w:t>;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16.1.6.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</w:rPr>
        <w:t>Б</w:t>
      </w:r>
      <w:r w:rsidRPr="0013703A">
        <w:rPr>
          <w:rFonts w:ascii="Arial" w:eastAsia="Times New Roman" w:hAnsi="Arial" w:cs="Arial"/>
        </w:rPr>
        <w:t>арааг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бүсээс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хилийн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чанадад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гаргахад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ногдуулахгүй</w:t>
      </w:r>
      <w:proofErr w:type="spellEnd"/>
      <w:r w:rsidRPr="0013703A">
        <w:rPr>
          <w:rFonts w:ascii="Arial" w:eastAsia="Times New Roman" w:hAnsi="Arial" w:cs="Arial"/>
        </w:rPr>
        <w:t>;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16.1.7.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</w:rPr>
        <w:t>Ч</w:t>
      </w:r>
      <w:r w:rsidRPr="0013703A">
        <w:rPr>
          <w:rFonts w:ascii="Arial" w:eastAsia="Times New Roman" w:hAnsi="Arial" w:cs="Arial"/>
        </w:rPr>
        <w:t>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бүртгэлтэй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иргэн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хуулийн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этгээдийн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нутаг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дэвсгэрт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үйлдвэрлэсэн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борлуулсан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бараа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гүйцэтгэсэн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ажил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үзүүлсэн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үйлчилгээнд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нэмэгдсэн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өртгийн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албан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ногдуулахгүй</w:t>
      </w:r>
      <w:proofErr w:type="spellEnd"/>
      <w:r w:rsidRPr="0013703A">
        <w:rPr>
          <w:rFonts w:ascii="Arial" w:eastAsia="Times New Roman" w:hAnsi="Arial" w:cs="Arial"/>
        </w:rPr>
        <w:t>.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 w:rsidRPr="0013703A">
        <w:rPr>
          <w:rFonts w:ascii="Arial" w:eastAsia="Times New Roman" w:hAnsi="Arial" w:cs="Arial"/>
        </w:rPr>
        <w:t>16.2.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Энэ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хуулийн</w:t>
      </w:r>
      <w:proofErr w:type="spellEnd"/>
      <w:r w:rsidRPr="0013703A">
        <w:rPr>
          <w:rFonts w:ascii="Arial" w:eastAsia="Times New Roman" w:hAnsi="Arial" w:cs="Arial"/>
        </w:rPr>
        <w:t xml:space="preserve"> 10.2, 16.1.4-т </w:t>
      </w:r>
      <w:proofErr w:type="spellStart"/>
      <w:r w:rsidRPr="0013703A">
        <w:rPr>
          <w:rFonts w:ascii="Arial" w:eastAsia="Times New Roman" w:hAnsi="Arial" w:cs="Arial"/>
        </w:rPr>
        <w:t>заасан</w:t>
      </w:r>
      <w:proofErr w:type="spellEnd"/>
      <w:r w:rsidRPr="0013703A">
        <w:rPr>
          <w:rFonts w:ascii="Arial" w:eastAsia="Times New Roman" w:hAnsi="Arial" w:cs="Arial"/>
        </w:rPr>
        <w:t xml:space="preserve"> 3.0 </w:t>
      </w:r>
      <w:proofErr w:type="spellStart"/>
      <w:r w:rsidRPr="0013703A">
        <w:rPr>
          <w:rFonts w:ascii="Arial" w:eastAsia="Times New Roman" w:hAnsi="Arial" w:cs="Arial"/>
        </w:rPr>
        <w:t>сая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төгрөг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хүртэл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үнийн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дүнтэй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барааны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нэр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төрлийн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жагсаалтыг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Засгийн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газар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тухай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нь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баталж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болно</w:t>
      </w:r>
      <w:proofErr w:type="spellEnd"/>
      <w:r w:rsidRPr="0013703A">
        <w:rPr>
          <w:rFonts w:ascii="Arial" w:eastAsia="Times New Roman" w:hAnsi="Arial" w:cs="Arial"/>
        </w:rPr>
        <w:t>.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 w:rsidRPr="0013703A">
        <w:rPr>
          <w:rFonts w:ascii="Arial" w:eastAsia="Times New Roman" w:hAnsi="Arial" w:cs="Arial"/>
        </w:rPr>
        <w:t>16.3.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Энэ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хуулийн</w:t>
      </w:r>
      <w:proofErr w:type="spellEnd"/>
      <w:r w:rsidRPr="0013703A">
        <w:rPr>
          <w:rFonts w:ascii="Arial" w:eastAsia="Times New Roman" w:hAnsi="Arial" w:cs="Arial"/>
        </w:rPr>
        <w:t xml:space="preserve"> 10.2, 16.1.4-т </w:t>
      </w:r>
      <w:proofErr w:type="spellStart"/>
      <w:r w:rsidRPr="0013703A">
        <w:rPr>
          <w:rFonts w:ascii="Arial" w:eastAsia="Times New Roman" w:hAnsi="Arial" w:cs="Arial"/>
        </w:rPr>
        <w:t>заасан</w:t>
      </w:r>
      <w:proofErr w:type="spellEnd"/>
      <w:r w:rsidRPr="0013703A">
        <w:rPr>
          <w:rFonts w:ascii="Arial" w:eastAsia="Times New Roman" w:hAnsi="Arial" w:cs="Arial"/>
        </w:rPr>
        <w:t xml:space="preserve"> 3.0 </w:t>
      </w:r>
      <w:proofErr w:type="spellStart"/>
      <w:r w:rsidRPr="0013703A">
        <w:rPr>
          <w:rFonts w:ascii="Arial" w:eastAsia="Times New Roman" w:hAnsi="Arial" w:cs="Arial"/>
        </w:rPr>
        <w:t>сая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төгрөг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хүртэл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үнийн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дүнтэй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бараанд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онцгой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албан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ногдох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бараа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эм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эмнэлгийн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хэрэгсэл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биологийн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идэвхт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бүтээгдэхүүн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хамаарахгүй</w:t>
      </w:r>
      <w:proofErr w:type="spellEnd"/>
      <w:r w:rsidRPr="0013703A">
        <w:rPr>
          <w:rFonts w:ascii="Arial" w:eastAsia="Times New Roman" w:hAnsi="Arial" w:cs="Arial"/>
        </w:rPr>
        <w:t>.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 w:rsidRPr="0013703A">
        <w:rPr>
          <w:rFonts w:ascii="Arial" w:eastAsia="Times New Roman" w:hAnsi="Arial" w:cs="Arial"/>
        </w:rPr>
        <w:t>16.4.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аж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ахуйн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нэгжийн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орлогын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албан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дараах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хөнгөлөлт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чөлөөлөлт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үйлчилнэ</w:t>
      </w:r>
      <w:proofErr w:type="spellEnd"/>
      <w:r w:rsidRPr="0013703A">
        <w:rPr>
          <w:rFonts w:ascii="Arial" w:eastAsia="Times New Roman" w:hAnsi="Arial" w:cs="Arial"/>
        </w:rPr>
        <w:t>: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16.4.1.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</w:rPr>
        <w:t>Ч</w:t>
      </w:r>
      <w:r w:rsidRPr="0013703A">
        <w:rPr>
          <w:rFonts w:ascii="Arial" w:eastAsia="Times New Roman" w:hAnsi="Arial" w:cs="Arial"/>
        </w:rPr>
        <w:t>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зориулсан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эрчим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хүч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дулааны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эх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үүсвэр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шугам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сүлжээ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цэвэр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усан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хангамж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ариутгах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татуурга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авто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зам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төмөр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зам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нисэх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онгоцны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буудал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харилцаа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холбооны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үндсэн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сүлжээ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зэрэг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бүтцэд</w:t>
      </w:r>
      <w:proofErr w:type="spellEnd"/>
      <w:r w:rsidRPr="0013703A">
        <w:rPr>
          <w:rFonts w:ascii="Arial" w:eastAsia="Times New Roman" w:hAnsi="Arial" w:cs="Arial"/>
        </w:rPr>
        <w:t xml:space="preserve"> 500.0 </w:t>
      </w:r>
      <w:proofErr w:type="spellStart"/>
      <w:r w:rsidRPr="0013703A">
        <w:rPr>
          <w:rFonts w:ascii="Arial" w:eastAsia="Times New Roman" w:hAnsi="Arial" w:cs="Arial"/>
        </w:rPr>
        <w:t>мянган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америк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доллар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буюу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түүнээс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дээш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хэмжээний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хөрөнгө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оруулсан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аж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ахуйн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нэгжийн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бүсээс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олсон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орлогод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оруулсан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lastRenderedPageBreak/>
        <w:t>хөрөнгө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оруулалтын</w:t>
      </w:r>
      <w:proofErr w:type="spellEnd"/>
      <w:r w:rsidRPr="0013703A">
        <w:rPr>
          <w:rFonts w:ascii="Arial" w:eastAsia="Times New Roman" w:hAnsi="Arial" w:cs="Arial"/>
        </w:rPr>
        <w:t xml:space="preserve"> 50 </w:t>
      </w:r>
      <w:proofErr w:type="spellStart"/>
      <w:r w:rsidRPr="0013703A">
        <w:rPr>
          <w:rFonts w:ascii="Arial" w:eastAsia="Times New Roman" w:hAnsi="Arial" w:cs="Arial"/>
        </w:rPr>
        <w:t>хувьтай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тэнцэх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хэмжээний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орлогын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албан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хөнгөлөлт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үзүүлэх</w:t>
      </w:r>
      <w:proofErr w:type="spellEnd"/>
      <w:r w:rsidRPr="0013703A">
        <w:rPr>
          <w:rFonts w:ascii="Arial" w:eastAsia="Times New Roman" w:hAnsi="Arial" w:cs="Arial"/>
        </w:rPr>
        <w:t>;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16.4.2.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</w:rPr>
        <w:t>Ч</w:t>
      </w:r>
      <w:r w:rsidRPr="0013703A">
        <w:rPr>
          <w:rFonts w:ascii="Arial" w:eastAsia="Times New Roman" w:hAnsi="Arial" w:cs="Arial"/>
        </w:rPr>
        <w:t>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агуулах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ачиж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буулгах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байгууламж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зочид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буудал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аялал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жуулчлалын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цогцолбор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импортыг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орлох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болон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экспортын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бүтээгдэхүүний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үйлдвэр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байгуулахад</w:t>
      </w:r>
      <w:proofErr w:type="spellEnd"/>
      <w:r w:rsidRPr="0013703A">
        <w:rPr>
          <w:rFonts w:ascii="Arial" w:eastAsia="Times New Roman" w:hAnsi="Arial" w:cs="Arial"/>
        </w:rPr>
        <w:t xml:space="preserve"> 300.0 </w:t>
      </w:r>
      <w:proofErr w:type="spellStart"/>
      <w:r w:rsidRPr="0013703A">
        <w:rPr>
          <w:rFonts w:ascii="Arial" w:eastAsia="Times New Roman" w:hAnsi="Arial" w:cs="Arial"/>
        </w:rPr>
        <w:t>мянган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америк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доллар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буюу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түүнээс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дээш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хэмжээний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хөрөнгө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оруулсан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аж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ахуйн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нэгжийн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бүсээс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олсон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орлогод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оруулсан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хөрөнгө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оруулалтын</w:t>
      </w:r>
      <w:proofErr w:type="spellEnd"/>
      <w:r w:rsidRPr="0013703A">
        <w:rPr>
          <w:rFonts w:ascii="Arial" w:eastAsia="Times New Roman" w:hAnsi="Arial" w:cs="Arial"/>
        </w:rPr>
        <w:t xml:space="preserve"> 50 </w:t>
      </w:r>
      <w:proofErr w:type="spellStart"/>
      <w:r w:rsidRPr="0013703A">
        <w:rPr>
          <w:rFonts w:ascii="Arial" w:eastAsia="Times New Roman" w:hAnsi="Arial" w:cs="Arial"/>
        </w:rPr>
        <w:t>хувьтай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тэнцэх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хэмжээний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орлогын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албан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хөнгөлөлт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үзүүлэх</w:t>
      </w:r>
      <w:proofErr w:type="spellEnd"/>
      <w:r w:rsidRPr="0013703A">
        <w:rPr>
          <w:rFonts w:ascii="Arial" w:eastAsia="Times New Roman" w:hAnsi="Arial" w:cs="Arial"/>
        </w:rPr>
        <w:t>;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16.4.3.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</w:rPr>
        <w:t>Ч</w:t>
      </w:r>
      <w:r w:rsidRPr="0013703A">
        <w:rPr>
          <w:rFonts w:ascii="Arial" w:eastAsia="Times New Roman" w:hAnsi="Arial" w:cs="Arial"/>
        </w:rPr>
        <w:t>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хөрөнгө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оруулсан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аж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ахуйн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нэгжийн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тайлангаар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гарсан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алдагдлыг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бүтээн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байгуулалтын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ажил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дуусаж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зорилтот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үйлдвэрлэл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үйл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ажиллагаагаа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эхэлсний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дараагийн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таван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жилд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албан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ногдуулах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орлогоос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хасаж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тооцох</w:t>
      </w:r>
      <w:proofErr w:type="spellEnd"/>
      <w:r w:rsidRPr="0013703A">
        <w:rPr>
          <w:rFonts w:ascii="Arial" w:eastAsia="Times New Roman" w:hAnsi="Arial" w:cs="Arial"/>
        </w:rPr>
        <w:t>.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 w:rsidRPr="0013703A">
        <w:rPr>
          <w:rFonts w:ascii="Arial" w:eastAsia="Times New Roman" w:hAnsi="Arial" w:cs="Arial"/>
        </w:rPr>
        <w:t>16.5.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энэ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хуулийн</w:t>
      </w:r>
      <w:proofErr w:type="spellEnd"/>
      <w:r w:rsidRPr="0013703A">
        <w:rPr>
          <w:rFonts w:ascii="Arial" w:eastAsia="Times New Roman" w:hAnsi="Arial" w:cs="Arial"/>
        </w:rPr>
        <w:t xml:space="preserve"> 16.1, 16.4-т </w:t>
      </w:r>
      <w:proofErr w:type="spellStart"/>
      <w:r w:rsidRPr="0013703A">
        <w:rPr>
          <w:rFonts w:ascii="Arial" w:eastAsia="Times New Roman" w:hAnsi="Arial" w:cs="Arial"/>
        </w:rPr>
        <w:t>зааснаас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гадна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дараах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хөнгөлөлт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чөлөөлөлт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үйлчилнэ</w:t>
      </w:r>
      <w:proofErr w:type="spellEnd"/>
      <w:r w:rsidRPr="0013703A">
        <w:rPr>
          <w:rFonts w:ascii="Arial" w:eastAsia="Times New Roman" w:hAnsi="Arial" w:cs="Arial"/>
        </w:rPr>
        <w:t>: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16.5.1.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</w:rPr>
        <w:t>Ч</w:t>
      </w:r>
      <w:r w:rsidRPr="0013703A">
        <w:rPr>
          <w:rFonts w:ascii="Arial" w:eastAsia="Times New Roman" w:hAnsi="Arial" w:cs="Arial"/>
        </w:rPr>
        <w:t>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инноваци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өндөр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технологид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суурилсан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үйлдвэрлэл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эрхэлж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байгаа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аж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ахуйн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нэгжийг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ашигт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үйл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ажиллагаагаа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эхэлсний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дараагийн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таван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жилд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ногдох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орлогын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албан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татвараас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чөлөөлөх</w:t>
      </w:r>
      <w:proofErr w:type="spellEnd"/>
      <w:r w:rsidRPr="0013703A">
        <w:rPr>
          <w:rFonts w:ascii="Arial" w:eastAsia="Times New Roman" w:hAnsi="Arial" w:cs="Arial"/>
        </w:rPr>
        <w:t>;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16.5.2.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</w:rPr>
        <w:t>Ч</w:t>
      </w:r>
      <w:r w:rsidRPr="0013703A">
        <w:rPr>
          <w:rFonts w:ascii="Arial" w:eastAsia="Times New Roman" w:hAnsi="Arial" w:cs="Arial"/>
        </w:rPr>
        <w:t>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баригдаж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бүртгэгдсэн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барилга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байгууламжийг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үл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хөдлөх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хөрөнгийн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албан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татвараас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бүрэн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чөлөөлөх</w:t>
      </w:r>
      <w:proofErr w:type="spellEnd"/>
      <w:r w:rsidRPr="0013703A">
        <w:rPr>
          <w:rFonts w:ascii="Arial" w:eastAsia="Times New Roman" w:hAnsi="Arial" w:cs="Arial"/>
        </w:rPr>
        <w:t>.</w:t>
      </w:r>
    </w:p>
    <w:p w:rsidR="0013703A" w:rsidRPr="0013703A" w:rsidRDefault="0013703A" w:rsidP="0013703A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</w:rPr>
      </w:pPr>
      <w:r w:rsidRPr="0013703A">
        <w:rPr>
          <w:rFonts w:ascii="Arial" w:eastAsia="Times New Roman" w:hAnsi="Arial" w:cs="Arial"/>
        </w:rPr>
        <w:t>16.6.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бүртгэлтэй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хуулийн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этгээд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нь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бүсэд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эрхэлсэн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үйл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ажиллагааны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санхүү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татварын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тайланг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холбогдох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журмын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дагуу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гаргаж</w:t>
      </w:r>
      <w:proofErr w:type="spellEnd"/>
      <w:r w:rsidRPr="0013703A">
        <w:rPr>
          <w:rFonts w:ascii="Arial" w:eastAsia="Times New Roman" w:hAnsi="Arial" w:cs="Arial"/>
        </w:rPr>
        <w:t xml:space="preserve">, </w:t>
      </w:r>
      <w:proofErr w:type="spellStart"/>
      <w:r w:rsidRPr="0013703A">
        <w:rPr>
          <w:rFonts w:ascii="Arial" w:eastAsia="Times New Roman" w:hAnsi="Arial" w:cs="Arial"/>
        </w:rPr>
        <w:t>чөлөөт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бүсийн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захирагчийн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ажлын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албанд</w:t>
      </w:r>
      <w:proofErr w:type="spellEnd"/>
      <w:r w:rsidRPr="0013703A">
        <w:rPr>
          <w:rFonts w:ascii="Arial" w:eastAsia="Times New Roman" w:hAnsi="Arial" w:cs="Arial"/>
        </w:rPr>
        <w:t xml:space="preserve"> </w:t>
      </w:r>
      <w:proofErr w:type="spellStart"/>
      <w:r w:rsidRPr="0013703A">
        <w:rPr>
          <w:rFonts w:ascii="Arial" w:eastAsia="Times New Roman" w:hAnsi="Arial" w:cs="Arial"/>
        </w:rPr>
        <w:t>хүргүүлнэ</w:t>
      </w:r>
      <w:proofErr w:type="spellEnd"/>
      <w:r w:rsidRPr="0013703A">
        <w:rPr>
          <w:rFonts w:ascii="Arial" w:eastAsia="Times New Roman" w:hAnsi="Arial" w:cs="Arial"/>
        </w:rPr>
        <w:t>.</w:t>
      </w:r>
    </w:p>
    <w:p w:rsidR="0013703A" w:rsidRPr="0013703A" w:rsidRDefault="0013703A" w:rsidP="0013703A">
      <w:pPr>
        <w:ind w:left="1440"/>
        <w:rPr>
          <w:rFonts w:ascii="Arial" w:hAnsi="Arial" w:cs="Arial"/>
          <w:lang w:val="mn-MN"/>
        </w:rPr>
      </w:pPr>
    </w:p>
    <w:p w:rsidR="0013703A" w:rsidRPr="0013703A" w:rsidRDefault="0013703A" w:rsidP="0013703A">
      <w:pPr>
        <w:ind w:left="1440"/>
        <w:rPr>
          <w:rFonts w:ascii="Arial" w:hAnsi="Arial" w:cs="Arial"/>
          <w:lang w:val="mn-MN"/>
        </w:rPr>
      </w:pPr>
      <w:bookmarkStart w:id="0" w:name="_GoBack"/>
      <w:bookmarkEnd w:id="0"/>
    </w:p>
    <w:sectPr w:rsidR="0013703A" w:rsidRPr="00137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2DD3"/>
    <w:multiLevelType w:val="hybridMultilevel"/>
    <w:tmpl w:val="253CC672"/>
    <w:lvl w:ilvl="0" w:tplc="D682B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D1"/>
    <w:rsid w:val="000043D1"/>
    <w:rsid w:val="0013703A"/>
    <w:rsid w:val="007032AE"/>
    <w:rsid w:val="00B6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CBBA"/>
  <w15:chartTrackingRefBased/>
  <w15:docId w15:val="{024C8817-548F-438B-9EFF-4D42D736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03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03A"/>
    <w:pPr>
      <w:ind w:left="720"/>
      <w:contextualSpacing/>
    </w:pPr>
  </w:style>
  <w:style w:type="paragraph" w:customStyle="1" w:styleId="msghead">
    <w:name w:val="msg_head"/>
    <w:basedOn w:val="Normal"/>
    <w:rsid w:val="0013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703A"/>
    <w:rPr>
      <w:b/>
      <w:bCs/>
    </w:rPr>
  </w:style>
  <w:style w:type="paragraph" w:styleId="NormalWeb">
    <w:name w:val="Normal (Web)"/>
    <w:basedOn w:val="Normal"/>
    <w:uiPriority w:val="99"/>
    <w:unhideWhenUsed/>
    <w:rsid w:val="0013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2017-01-24T09:11:00Z</dcterms:created>
  <dcterms:modified xsi:type="dcterms:W3CDTF">2017-01-24T09:21:00Z</dcterms:modified>
</cp:coreProperties>
</file>