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0A0F" w:rsidRPr="0013703A" w:rsidRDefault="00DB0A0F" w:rsidP="00DB0A0F">
      <w:pPr>
        <w:ind w:left="1440"/>
        <w:jc w:val="center"/>
        <w:rPr>
          <w:rFonts w:ascii="Arial" w:hAnsi="Arial" w:cs="Arial"/>
          <w:b/>
          <w:lang w:val="mn-MN"/>
        </w:rPr>
      </w:pPr>
      <w:r w:rsidRPr="0013703A">
        <w:rPr>
          <w:rFonts w:ascii="Arial" w:hAnsi="Arial" w:cs="Arial"/>
          <w:b/>
          <w:lang w:val="mn-MN"/>
        </w:rPr>
        <w:t>Чөлөөт бүс дэх гаалийн тусгай дэглэм</w:t>
      </w:r>
    </w:p>
    <w:p w:rsidR="00DB0A0F" w:rsidRDefault="00DB0A0F" w:rsidP="00DB0A0F">
      <w:pPr>
        <w:pStyle w:val="msghead"/>
        <w:spacing w:before="0" w:beforeAutospacing="0" w:after="0" w:afterAutospacing="0" w:line="270" w:lineRule="atLeast"/>
        <w:textAlignment w:val="top"/>
        <w:rPr>
          <w:rStyle w:val="Strong"/>
          <w:rFonts w:ascii="Arial" w:hAnsi="Arial" w:cs="Arial"/>
          <w:sz w:val="22"/>
          <w:szCs w:val="22"/>
        </w:rPr>
      </w:pPr>
      <w:r w:rsidRPr="0013703A">
        <w:rPr>
          <w:rStyle w:val="Strong"/>
          <w:rFonts w:ascii="Arial" w:hAnsi="Arial" w:cs="Arial"/>
          <w:sz w:val="22"/>
          <w:szCs w:val="22"/>
        </w:rPr>
        <w:t xml:space="preserve">10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дугаар</w:t>
      </w:r>
      <w:proofErr w:type="spell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proofErr w:type="gramStart"/>
      <w:r w:rsidRPr="0013703A">
        <w:rPr>
          <w:rStyle w:val="Strong"/>
          <w:rFonts w:ascii="Arial" w:hAnsi="Arial" w:cs="Arial"/>
          <w:sz w:val="22"/>
          <w:szCs w:val="22"/>
        </w:rPr>
        <w:t>зүйл.Чөлөөт</w:t>
      </w:r>
      <w:proofErr w:type="spellEnd"/>
      <w:proofErr w:type="gram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бүс</w:t>
      </w:r>
      <w:proofErr w:type="spell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дэх</w:t>
      </w:r>
      <w:proofErr w:type="spell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тусгай</w:t>
      </w:r>
      <w:proofErr w:type="spellEnd"/>
      <w:r w:rsidRPr="0013703A">
        <w:rPr>
          <w:rStyle w:val="Strong"/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Style w:val="Strong"/>
          <w:rFonts w:ascii="Arial" w:hAnsi="Arial" w:cs="Arial"/>
          <w:sz w:val="22"/>
          <w:szCs w:val="22"/>
        </w:rPr>
        <w:t>дэглэм</w:t>
      </w:r>
      <w:proofErr w:type="spellEnd"/>
    </w:p>
    <w:p w:rsidR="00DB0A0F" w:rsidRPr="0013703A" w:rsidRDefault="00DB0A0F" w:rsidP="00DB0A0F">
      <w:pPr>
        <w:pStyle w:val="msghead"/>
        <w:spacing w:before="0" w:beforeAutospacing="0" w:after="0" w:afterAutospacing="0" w:line="270" w:lineRule="atLeast"/>
        <w:textAlignment w:val="top"/>
        <w:rPr>
          <w:rFonts w:ascii="Arial" w:hAnsi="Arial" w:cs="Arial"/>
          <w:b/>
          <w:bCs/>
          <w:sz w:val="22"/>
          <w:szCs w:val="22"/>
        </w:rPr>
      </w:pP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10.1.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оруулахад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дараах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баримт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бичгийг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үндэслэн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бүрдүүлэлт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хийнэ</w:t>
      </w:r>
      <w:proofErr w:type="spellEnd"/>
      <w:r w:rsidRPr="0013703A">
        <w:rPr>
          <w:rFonts w:ascii="Arial" w:hAnsi="Arial" w:cs="Arial"/>
          <w:sz w:val="22"/>
          <w:szCs w:val="22"/>
        </w:rPr>
        <w:t>: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10.1.1Х</w:t>
      </w:r>
      <w:r w:rsidRPr="0013703A">
        <w:rPr>
          <w:rFonts w:ascii="Arial" w:hAnsi="Arial" w:cs="Arial"/>
          <w:sz w:val="22"/>
          <w:szCs w:val="22"/>
        </w:rPr>
        <w:t xml:space="preserve">илийн </w:t>
      </w:r>
      <w:proofErr w:type="spellStart"/>
      <w:r w:rsidRPr="0013703A">
        <w:rPr>
          <w:rFonts w:ascii="Arial" w:hAnsi="Arial" w:cs="Arial"/>
          <w:sz w:val="22"/>
          <w:szCs w:val="22"/>
        </w:rPr>
        <w:t>чанадаас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бараанд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ачааны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манифест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тээврийн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баримт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бичиг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шаардлагатай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тохиолдолд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холбогдох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зөвшөөрөл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лиценз</w:t>
      </w:r>
      <w:proofErr w:type="spellEnd"/>
      <w:r w:rsidRPr="0013703A">
        <w:rPr>
          <w:rFonts w:ascii="Arial" w:hAnsi="Arial" w:cs="Arial"/>
          <w:sz w:val="22"/>
          <w:szCs w:val="22"/>
        </w:rPr>
        <w:t>;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10.1.2.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Монгол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Улсын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нутаг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дэвсгэрээс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бараанд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энэ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хуулийн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10.1.1-д </w:t>
      </w:r>
      <w:proofErr w:type="spellStart"/>
      <w:r w:rsidRPr="0013703A">
        <w:rPr>
          <w:rFonts w:ascii="Arial" w:hAnsi="Arial" w:cs="Arial"/>
          <w:sz w:val="22"/>
          <w:szCs w:val="22"/>
        </w:rPr>
        <w:t>заасан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баримт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бичгээс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гадна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татвар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төлсөн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баримт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10.2.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тариф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татварын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тухай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хуулийн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38.1.4-т </w:t>
      </w:r>
      <w:proofErr w:type="spellStart"/>
      <w:r w:rsidRPr="0013703A">
        <w:rPr>
          <w:rFonts w:ascii="Arial" w:hAnsi="Arial" w:cs="Arial"/>
          <w:sz w:val="22"/>
          <w:szCs w:val="22"/>
        </w:rPr>
        <w:t>зааснаас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гадна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зорчигчийн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худалдан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авсан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3.0 </w:t>
      </w:r>
      <w:proofErr w:type="spellStart"/>
      <w:r w:rsidRPr="0013703A">
        <w:rPr>
          <w:rFonts w:ascii="Arial" w:hAnsi="Arial" w:cs="Arial"/>
          <w:sz w:val="22"/>
          <w:szCs w:val="22"/>
        </w:rPr>
        <w:t>сая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төгрөг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хүртэл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үнийн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дүнтэй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бүсээс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нутаг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дэвсгэрт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оруулахад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хялбарчилсан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бүрдүүлэлт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хийнэ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10.3.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чанадаас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бүсээс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чанадад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гаргах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бараанд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тарифын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бус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хязгаарлалт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тогтоохгүй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10.4.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чанадаас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оруулах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бүсээс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чанадад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гаргахад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хялбарчилсан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бүрдүүлэлт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хийнэ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10.5.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нэвтрүүлж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бараанд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эрсдэлд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суурилсан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хяналтыг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тавина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DB0A0F" w:rsidRDefault="00DB0A0F" w:rsidP="00DB0A0F">
      <w:pPr>
        <w:pStyle w:val="NormalWeb"/>
        <w:shd w:val="clear" w:color="auto" w:fill="FFFFFF"/>
        <w:spacing w:before="0" w:beforeAutospacing="0" w:after="150" w:afterAutospacing="0" w:line="270" w:lineRule="atLeast"/>
        <w:jc w:val="both"/>
        <w:textAlignment w:val="top"/>
        <w:rPr>
          <w:rFonts w:ascii="Arial" w:hAnsi="Arial" w:cs="Arial"/>
          <w:sz w:val="22"/>
          <w:szCs w:val="22"/>
        </w:rPr>
      </w:pPr>
      <w:r w:rsidRPr="0013703A">
        <w:rPr>
          <w:rFonts w:ascii="Arial" w:hAnsi="Arial" w:cs="Arial"/>
          <w:sz w:val="22"/>
          <w:szCs w:val="22"/>
        </w:rPr>
        <w:t>10.6.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үйл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ажиллагаа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явуулж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ахуйн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нэгж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байгууллага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нь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гаалийн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байгууллагатай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цахим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мэдээллийн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сүлжээнд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холбогдсон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байх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бөгөөд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чөлөөт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бүсэд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нэвтрүүлсэн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барааны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бүртгэлийг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цахим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хэлбэрээр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хөтөлнө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  <w:bookmarkStart w:id="0" w:name="_GoBack"/>
      <w:bookmarkEnd w:id="0"/>
    </w:p>
    <w:p w:rsidR="00DB0A0F" w:rsidRPr="0013703A" w:rsidRDefault="00DB0A0F" w:rsidP="00DB0A0F">
      <w:pPr>
        <w:pStyle w:val="NormalWeb"/>
        <w:shd w:val="clear" w:color="auto" w:fill="FFFFFF"/>
        <w:spacing w:before="0" w:beforeAutospacing="0" w:after="187" w:afterAutospacing="0" w:line="337" w:lineRule="atLeast"/>
        <w:jc w:val="both"/>
        <w:textAlignment w:val="top"/>
        <w:rPr>
          <w:rFonts w:ascii="Arial" w:hAnsi="Arial" w:cs="Arial"/>
          <w:sz w:val="22"/>
          <w:szCs w:val="22"/>
          <w:lang w:val="mn-MN"/>
        </w:rPr>
      </w:pPr>
      <w:r w:rsidRPr="0013703A">
        <w:rPr>
          <w:rFonts w:ascii="Arial" w:hAnsi="Arial" w:cs="Arial"/>
          <w:sz w:val="22"/>
          <w:szCs w:val="22"/>
        </w:rPr>
        <w:t>23.4.</w:t>
      </w:r>
      <w:r>
        <w:rPr>
          <w:rFonts w:ascii="Arial" w:hAnsi="Arial" w:cs="Arial"/>
          <w:sz w:val="22"/>
          <w:szCs w:val="22"/>
          <w:lang w:val="mn-MN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Энэ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хуулийн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23.3-т </w:t>
      </w:r>
      <w:proofErr w:type="spellStart"/>
      <w:r w:rsidRPr="0013703A">
        <w:rPr>
          <w:rFonts w:ascii="Arial" w:hAnsi="Arial" w:cs="Arial"/>
          <w:sz w:val="22"/>
          <w:szCs w:val="22"/>
        </w:rPr>
        <w:t>заасан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газрын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төлбөрөөс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хөнгөлөх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хугацаа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, </w:t>
      </w:r>
      <w:proofErr w:type="spellStart"/>
      <w:r w:rsidRPr="0013703A">
        <w:rPr>
          <w:rFonts w:ascii="Arial" w:hAnsi="Arial" w:cs="Arial"/>
          <w:sz w:val="22"/>
          <w:szCs w:val="22"/>
        </w:rPr>
        <w:t>хувь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хэмжээг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тогтоох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асуудлыг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Засгийн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газар</w:t>
      </w:r>
      <w:proofErr w:type="spellEnd"/>
      <w:r w:rsidRPr="0013703A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13703A">
        <w:rPr>
          <w:rFonts w:ascii="Arial" w:hAnsi="Arial" w:cs="Arial"/>
          <w:sz w:val="22"/>
          <w:szCs w:val="22"/>
        </w:rPr>
        <w:t>шийдвэрлэнэ</w:t>
      </w:r>
      <w:proofErr w:type="spellEnd"/>
      <w:r w:rsidRPr="0013703A">
        <w:rPr>
          <w:rFonts w:ascii="Arial" w:hAnsi="Arial" w:cs="Arial"/>
          <w:sz w:val="22"/>
          <w:szCs w:val="22"/>
        </w:rPr>
        <w:t>.</w:t>
      </w:r>
    </w:p>
    <w:p w:rsidR="00DB0A0F" w:rsidRPr="0013703A" w:rsidRDefault="00DB0A0F" w:rsidP="00DB0A0F"/>
    <w:p w:rsidR="00B67A4C" w:rsidRDefault="00B67A4C"/>
    <w:sectPr w:rsidR="00B67A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0A0F"/>
    <w:rsid w:val="00B67A4C"/>
    <w:rsid w:val="00DB0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C6F2D"/>
  <w15:chartTrackingRefBased/>
  <w15:docId w15:val="{2CAD8A25-E988-4E00-8C0E-10BDFAAC9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0A0F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ghead">
    <w:name w:val="msg_head"/>
    <w:basedOn w:val="Normal"/>
    <w:rsid w:val="00DB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B0A0F"/>
    <w:rPr>
      <w:b/>
      <w:bCs/>
    </w:rPr>
  </w:style>
  <w:style w:type="paragraph" w:styleId="NormalWeb">
    <w:name w:val="Normal (Web)"/>
    <w:basedOn w:val="Normal"/>
    <w:uiPriority w:val="99"/>
    <w:unhideWhenUsed/>
    <w:rsid w:val="00DB0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1173</Characters>
  <Application>Microsoft Office Word</Application>
  <DocSecurity>0</DocSecurity>
  <Lines>9</Lines>
  <Paragraphs>2</Paragraphs>
  <ScaleCrop>false</ScaleCrop>
  <Company/>
  <LinksUpToDate>false</LinksUpToDate>
  <CharactersWithSpaces>1376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2017-01-24T09:21:00Z</dcterms:created>
  <dcterms:modified xsi:type="dcterms:W3CDTF">2017-01-24T09:24:00Z</dcterms:modified>
</cp:coreProperties>
</file>